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8"/>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2"/>
      </w:tblGrid>
      <w:tr w:rsidR="008E7F25" w14:paraId="07F734DB" w14:textId="77777777" w:rsidTr="008E7F25">
        <w:trPr>
          <w:trHeight w:val="987"/>
        </w:trPr>
        <w:tc>
          <w:tcPr>
            <w:tcW w:w="10112" w:type="dxa"/>
            <w:shd w:val="clear" w:color="auto" w:fill="auto"/>
            <w:vAlign w:val="center"/>
          </w:tcPr>
          <w:p w14:paraId="5AA1B059" w14:textId="72C2DBB7" w:rsidR="008E7F25" w:rsidRPr="008E7F25" w:rsidRDefault="00C84EDB" w:rsidP="008E7F25">
            <w:pPr>
              <w:pStyle w:val="NoSpacing"/>
              <w:rPr>
                <w:rFonts w:ascii="Corbel" w:hAnsi="Corbel"/>
                <w:b/>
                <w:bCs/>
              </w:rPr>
            </w:pPr>
            <w:r>
              <w:rPr>
                <w:rFonts w:ascii="Corbel" w:hAnsi="Corbel"/>
                <w:b/>
                <w:bCs/>
                <w:sz w:val="32"/>
                <w:szCs w:val="32"/>
              </w:rPr>
              <w:t>Joan Wilson, Trellis</w:t>
            </w:r>
          </w:p>
        </w:tc>
      </w:tr>
      <w:tr w:rsidR="008E7F25" w14:paraId="4A5B753E" w14:textId="77777777" w:rsidTr="008E7F25">
        <w:trPr>
          <w:trHeight w:val="4977"/>
        </w:trPr>
        <w:tc>
          <w:tcPr>
            <w:tcW w:w="10112" w:type="dxa"/>
            <w:shd w:val="clear" w:color="auto" w:fill="auto"/>
          </w:tcPr>
          <w:p w14:paraId="31B365F7" w14:textId="3F83C96F" w:rsidR="008E7F25" w:rsidRPr="004A4EC1" w:rsidRDefault="00C84EDB" w:rsidP="008E7F25">
            <w:pPr>
              <w:pStyle w:val="NoSpacing"/>
              <w:rPr>
                <w:sz w:val="32"/>
                <w:szCs w:val="32"/>
              </w:rPr>
            </w:pPr>
            <w:r>
              <w:rPr>
                <w:noProof/>
                <w:sz w:val="32"/>
                <w:szCs w:val="32"/>
              </w:rPr>
              <w:drawing>
                <wp:anchor distT="0" distB="0" distL="114300" distR="114300" simplePos="0" relativeHeight="251658240" behindDoc="1" locked="0" layoutInCell="1" allowOverlap="1" wp14:anchorId="3DD38536" wp14:editId="42BFA00B">
                  <wp:simplePos x="0" y="0"/>
                  <wp:positionH relativeFrom="column">
                    <wp:posOffset>-418465</wp:posOffset>
                  </wp:positionH>
                  <wp:positionV relativeFrom="paragraph">
                    <wp:posOffset>426720</wp:posOffset>
                  </wp:positionV>
                  <wp:extent cx="3409315" cy="2556510"/>
                  <wp:effectExtent l="7303" t="0" r="7937" b="7938"/>
                  <wp:wrapTight wrapText="bothSides">
                    <wp:wrapPolygon edited="0">
                      <wp:start x="46" y="21662"/>
                      <wp:lineTo x="21530" y="21662"/>
                      <wp:lineTo x="21530" y="94"/>
                      <wp:lineTo x="46" y="94"/>
                      <wp:lineTo x="46" y="2166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3409315" cy="2556510"/>
                          </a:xfrm>
                          <a:prstGeom prst="rect">
                            <a:avLst/>
                          </a:prstGeom>
                        </pic:spPr>
                      </pic:pic>
                    </a:graphicData>
                  </a:graphic>
                  <wp14:sizeRelH relativeFrom="page">
                    <wp14:pctWidth>0</wp14:pctWidth>
                  </wp14:sizeRelH>
                  <wp14:sizeRelV relativeFrom="page">
                    <wp14:pctHeight>0</wp14:pctHeight>
                  </wp14:sizeRelV>
                </wp:anchor>
              </w:drawing>
            </w:r>
          </w:p>
        </w:tc>
      </w:tr>
      <w:tr w:rsidR="008E7F25" w:rsidRPr="004A4EC1" w14:paraId="187BA111" w14:textId="77777777" w:rsidTr="008E7F25">
        <w:trPr>
          <w:trHeight w:val="1754"/>
        </w:trPr>
        <w:tc>
          <w:tcPr>
            <w:tcW w:w="10112" w:type="dxa"/>
            <w:shd w:val="clear" w:color="auto" w:fill="auto"/>
          </w:tcPr>
          <w:p w14:paraId="31ADB46D" w14:textId="77777777" w:rsidR="008E7F25" w:rsidRDefault="008E7F25" w:rsidP="008E7F25">
            <w:pPr>
              <w:rPr>
                <w:rFonts w:ascii="Corbel" w:hAnsi="Corbel" w:cs="Arial"/>
              </w:rPr>
            </w:pPr>
          </w:p>
          <w:p w14:paraId="6FEF7876" w14:textId="77777777" w:rsidR="008E7F25" w:rsidRDefault="008E7F25" w:rsidP="008E7F25">
            <w:pPr>
              <w:rPr>
                <w:rFonts w:ascii="Corbel" w:hAnsi="Corbel" w:cs="Arial"/>
              </w:rPr>
            </w:pPr>
          </w:p>
          <w:p w14:paraId="4C298CE8" w14:textId="77777777" w:rsidR="00C84EDB" w:rsidRPr="00C84EDB" w:rsidRDefault="00C84EDB" w:rsidP="00C84EDB">
            <w:pPr>
              <w:rPr>
                <w:rFonts w:ascii="Corbel" w:hAnsi="Corbel" w:cs="Arial"/>
                <w:b/>
                <w:bCs/>
                <w:sz w:val="28"/>
                <w:szCs w:val="28"/>
              </w:rPr>
            </w:pPr>
            <w:r w:rsidRPr="00C84EDB">
              <w:rPr>
                <w:rFonts w:ascii="Corbel" w:hAnsi="Corbel" w:cs="Arial"/>
                <w:b/>
                <w:bCs/>
                <w:sz w:val="28"/>
                <w:szCs w:val="28"/>
              </w:rPr>
              <w:t xml:space="preserve">Joan Wilson </w:t>
            </w:r>
          </w:p>
          <w:p w14:paraId="710F7C11" w14:textId="77777777" w:rsidR="00C84EDB" w:rsidRPr="00C84EDB" w:rsidRDefault="00C84EDB" w:rsidP="00C84EDB">
            <w:pPr>
              <w:rPr>
                <w:rFonts w:ascii="Corbel" w:hAnsi="Corbel" w:cs="Arial"/>
                <w:sz w:val="28"/>
                <w:szCs w:val="28"/>
              </w:rPr>
            </w:pPr>
            <w:r w:rsidRPr="00C84EDB">
              <w:rPr>
                <w:rFonts w:ascii="Corbel" w:hAnsi="Corbel" w:cs="Arial"/>
                <w:sz w:val="28"/>
                <w:szCs w:val="28"/>
              </w:rPr>
              <w:t>HND Garden Design (with Distinction)</w:t>
            </w:r>
            <w:r w:rsidRPr="00C84EDB">
              <w:rPr>
                <w:rFonts w:ascii="Corbel" w:hAnsi="Corbel" w:cs="Arial"/>
                <w:sz w:val="28"/>
                <w:szCs w:val="28"/>
              </w:rPr>
              <w:br/>
              <w:t>RBGE Certificate in Practical Horticulture (with Distinction)</w:t>
            </w:r>
          </w:p>
          <w:p w14:paraId="7A178591" w14:textId="77777777" w:rsidR="00C84EDB" w:rsidRPr="00C84EDB" w:rsidRDefault="00C84EDB" w:rsidP="00C84EDB">
            <w:pPr>
              <w:rPr>
                <w:rFonts w:ascii="Corbel" w:hAnsi="Corbel" w:cs="Arial"/>
                <w:sz w:val="28"/>
                <w:szCs w:val="28"/>
              </w:rPr>
            </w:pPr>
          </w:p>
          <w:p w14:paraId="736C135E" w14:textId="77777777" w:rsidR="00C84EDB" w:rsidRPr="00C84EDB" w:rsidRDefault="00C84EDB" w:rsidP="00C84EDB">
            <w:pPr>
              <w:rPr>
                <w:rFonts w:ascii="Corbel" w:hAnsi="Corbel" w:cs="Arial"/>
                <w:sz w:val="28"/>
                <w:szCs w:val="28"/>
              </w:rPr>
            </w:pPr>
            <w:r w:rsidRPr="00C84EDB">
              <w:rPr>
                <w:rFonts w:ascii="Corbel" w:hAnsi="Corbel" w:cs="Arial"/>
                <w:sz w:val="28"/>
                <w:szCs w:val="28"/>
              </w:rPr>
              <w:t>Joan’s youthful days were spent in a farming and hospitality environment, followed by diverse roles in a busy wholesale plant nursery along with employment as a trainer for a Horticultural Recruitment and Training Company.</w:t>
            </w:r>
          </w:p>
          <w:p w14:paraId="142FFB8E" w14:textId="77777777" w:rsidR="00C84EDB" w:rsidRPr="00C84EDB" w:rsidRDefault="00C84EDB" w:rsidP="00C84EDB">
            <w:pPr>
              <w:rPr>
                <w:rFonts w:ascii="Corbel" w:hAnsi="Corbel" w:cs="Arial"/>
                <w:sz w:val="28"/>
                <w:szCs w:val="28"/>
              </w:rPr>
            </w:pPr>
          </w:p>
          <w:p w14:paraId="0FD23A8D" w14:textId="77777777" w:rsidR="00C84EDB" w:rsidRPr="00C84EDB" w:rsidRDefault="00C84EDB" w:rsidP="00C84EDB">
            <w:pPr>
              <w:rPr>
                <w:rFonts w:ascii="Corbel" w:hAnsi="Corbel" w:cs="Arial"/>
                <w:sz w:val="28"/>
                <w:szCs w:val="28"/>
              </w:rPr>
            </w:pPr>
            <w:r w:rsidRPr="00C84EDB">
              <w:rPr>
                <w:rFonts w:ascii="Corbel" w:hAnsi="Corbel" w:cs="Arial"/>
                <w:sz w:val="28"/>
                <w:szCs w:val="28"/>
              </w:rPr>
              <w:t>Since 2014, Joan has worked with Trellis in her current role as Project Advisor.  Joan has varied experience of the many therapeutic benefits that garden related and community spirited activity brings and particularly enjoys sharing her own knowledge to support and benefit others.</w:t>
            </w:r>
          </w:p>
          <w:p w14:paraId="0F1CDD09" w14:textId="77777777" w:rsidR="00C84EDB" w:rsidRPr="00C84EDB" w:rsidRDefault="00C84EDB" w:rsidP="00C84EDB">
            <w:pPr>
              <w:rPr>
                <w:rFonts w:ascii="Corbel" w:hAnsi="Corbel" w:cs="Arial"/>
                <w:sz w:val="28"/>
                <w:szCs w:val="28"/>
              </w:rPr>
            </w:pPr>
          </w:p>
          <w:p w14:paraId="61586361" w14:textId="77777777" w:rsidR="00C84EDB" w:rsidRPr="00C84EDB" w:rsidRDefault="00C84EDB" w:rsidP="00C84EDB">
            <w:pPr>
              <w:rPr>
                <w:rFonts w:ascii="Corbel" w:hAnsi="Corbel" w:cs="Arial"/>
                <w:sz w:val="28"/>
                <w:szCs w:val="28"/>
              </w:rPr>
            </w:pPr>
            <w:r w:rsidRPr="00C84EDB">
              <w:rPr>
                <w:rFonts w:ascii="Corbel" w:hAnsi="Corbel" w:cs="Arial"/>
                <w:sz w:val="28"/>
                <w:szCs w:val="28"/>
              </w:rPr>
              <w:t xml:space="preserve"> Joan has personal family experience of the challenges and opportunities that living with a learning and physical disability present, along with experience of managing a Self-Directed Support Budget. </w:t>
            </w:r>
          </w:p>
          <w:p w14:paraId="7D9356F3" w14:textId="77777777" w:rsidR="008E7F25" w:rsidRPr="004A4EC1" w:rsidRDefault="008E7F25" w:rsidP="00C84EDB">
            <w:pPr>
              <w:rPr>
                <w:rFonts w:ascii="Corbel" w:hAnsi="Corbel" w:cs="Arial"/>
              </w:rPr>
            </w:pPr>
          </w:p>
        </w:tc>
      </w:tr>
    </w:tbl>
    <w:p w14:paraId="5B2945DB" w14:textId="77777777" w:rsidR="008C58A2" w:rsidRDefault="008C58A2" w:rsidP="008E7F25">
      <w:pPr>
        <w:ind w:left="-426"/>
      </w:pPr>
    </w:p>
    <w:sectPr w:rsidR="008C58A2" w:rsidSect="008E7F25">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CE"/>
    <w:rsid w:val="0002590C"/>
    <w:rsid w:val="00277339"/>
    <w:rsid w:val="003F067E"/>
    <w:rsid w:val="00550BCE"/>
    <w:rsid w:val="008C58A2"/>
    <w:rsid w:val="008E7F25"/>
    <w:rsid w:val="009F3F67"/>
    <w:rsid w:val="00C84EDB"/>
    <w:rsid w:val="00CC7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E000"/>
  <w15:chartTrackingRefBased/>
  <w15:docId w15:val="{D522F936-D00E-4869-8D0F-33F869EF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0BC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BCE"/>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uiPriority w:val="39"/>
    <w:rsid w:val="00550B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7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Trellis Office</dc:creator>
  <cp:keywords/>
  <dc:description/>
  <cp:lastModifiedBy>Jenny Simpson</cp:lastModifiedBy>
  <cp:revision>2</cp:revision>
  <dcterms:created xsi:type="dcterms:W3CDTF">2022-01-31T15:12:00Z</dcterms:created>
  <dcterms:modified xsi:type="dcterms:W3CDTF">2022-01-31T15:12:00Z</dcterms:modified>
</cp:coreProperties>
</file>